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514"/>
      </w:tblGrid>
      <w:tr w:rsidR="00B158FC" w:rsidRPr="0045523E" w:rsidTr="00C36927">
        <w:tc>
          <w:tcPr>
            <w:tcW w:w="9252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B158FC" w:rsidRPr="0045523E" w:rsidRDefault="00B158FC" w:rsidP="00C36927">
            <w:pPr>
              <w:spacing w:after="0" w:line="240" w:lineRule="auto"/>
              <w:ind w:left="720"/>
              <w:rPr>
                <w:rFonts w:ascii="Arial" w:eastAsia="Arial Unicode MS" w:hAnsi="Arial" w:cs="Arial"/>
                <w:b/>
              </w:rPr>
            </w:pPr>
          </w:p>
          <w:p w:rsidR="00B158FC" w:rsidRPr="0045523E" w:rsidRDefault="00B158FC" w:rsidP="00B158FC">
            <w:pPr>
              <w:numPr>
                <w:ilvl w:val="0"/>
                <w:numId w:val="49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B158FC" w:rsidRPr="0045523E" w:rsidTr="00C36927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B158FC" w:rsidRPr="0045523E" w:rsidRDefault="00B158FC" w:rsidP="00C36927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Nivel Jerárquico:</w:t>
            </w:r>
          </w:p>
        </w:tc>
        <w:tc>
          <w:tcPr>
            <w:tcW w:w="5514" w:type="dxa"/>
            <w:tcBorders>
              <w:top w:val="thickThinSmallGap" w:sz="24" w:space="0" w:color="auto"/>
            </w:tcBorders>
          </w:tcPr>
          <w:p w:rsidR="00B158FC" w:rsidRPr="0045523E" w:rsidRDefault="00B158FC" w:rsidP="00C36927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</w:t>
            </w:r>
          </w:p>
        </w:tc>
      </w:tr>
      <w:tr w:rsidR="00B158FC" w:rsidRPr="0045523E" w:rsidTr="00C36927">
        <w:trPr>
          <w:tblHeader/>
        </w:trPr>
        <w:tc>
          <w:tcPr>
            <w:tcW w:w="3738" w:type="dxa"/>
          </w:tcPr>
          <w:p w:rsidR="00B158FC" w:rsidRPr="0045523E" w:rsidRDefault="00B158FC" w:rsidP="00C36927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Denominación del Empleo:</w:t>
            </w:r>
          </w:p>
        </w:tc>
        <w:tc>
          <w:tcPr>
            <w:tcW w:w="5514" w:type="dxa"/>
          </w:tcPr>
          <w:p w:rsidR="00B158FC" w:rsidRPr="0045523E" w:rsidRDefault="00B158FC" w:rsidP="00C36927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 UNIVERSITARIO</w:t>
            </w:r>
          </w:p>
        </w:tc>
      </w:tr>
      <w:tr w:rsidR="00B158FC" w:rsidRPr="0045523E" w:rsidTr="00C36927">
        <w:trPr>
          <w:tblHeader/>
        </w:trPr>
        <w:tc>
          <w:tcPr>
            <w:tcW w:w="3738" w:type="dxa"/>
          </w:tcPr>
          <w:p w:rsidR="00B158FC" w:rsidRPr="0045523E" w:rsidRDefault="00B158FC" w:rsidP="00C36927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</w:tcPr>
          <w:p w:rsidR="00B158FC" w:rsidRPr="0045523E" w:rsidRDefault="00B158FC" w:rsidP="00C36927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2044</w:t>
            </w:r>
          </w:p>
        </w:tc>
      </w:tr>
      <w:tr w:rsidR="00B158FC" w:rsidRPr="0045523E" w:rsidTr="00C36927">
        <w:trPr>
          <w:tblHeader/>
        </w:trPr>
        <w:tc>
          <w:tcPr>
            <w:tcW w:w="3738" w:type="dxa"/>
          </w:tcPr>
          <w:p w:rsidR="00B158FC" w:rsidRPr="0045523E" w:rsidRDefault="00B158FC" w:rsidP="00C36927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</w:tcPr>
          <w:p w:rsidR="00B158FC" w:rsidRPr="0045523E" w:rsidRDefault="00B158FC" w:rsidP="00C36927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09</w:t>
            </w:r>
          </w:p>
        </w:tc>
      </w:tr>
      <w:tr w:rsidR="00B158FC" w:rsidRPr="0045523E" w:rsidTr="00C36927">
        <w:trPr>
          <w:tblHeader/>
        </w:trPr>
        <w:tc>
          <w:tcPr>
            <w:tcW w:w="3738" w:type="dxa"/>
          </w:tcPr>
          <w:p w:rsidR="00B158FC" w:rsidRPr="0045523E" w:rsidRDefault="00B158FC" w:rsidP="00C36927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</w:tcPr>
          <w:p w:rsidR="00B158FC" w:rsidRPr="0045523E" w:rsidRDefault="00B158FC" w:rsidP="00C36927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Seis (06)</w:t>
            </w:r>
          </w:p>
        </w:tc>
      </w:tr>
      <w:tr w:rsidR="00B158FC" w:rsidRPr="0045523E" w:rsidTr="00C36927">
        <w:trPr>
          <w:tblHeader/>
        </w:trPr>
        <w:tc>
          <w:tcPr>
            <w:tcW w:w="3738" w:type="dxa"/>
          </w:tcPr>
          <w:p w:rsidR="00B158FC" w:rsidRPr="0045523E" w:rsidRDefault="00B158FC" w:rsidP="00C36927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</w:tcPr>
          <w:p w:rsidR="00B158FC" w:rsidRPr="0045523E" w:rsidRDefault="00B158FC" w:rsidP="00C36927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B158FC" w:rsidRPr="0045523E" w:rsidTr="00C36927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B158FC" w:rsidRPr="0045523E" w:rsidRDefault="00B158FC" w:rsidP="00C36927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tcBorders>
              <w:bottom w:val="single" w:sz="6" w:space="0" w:color="auto"/>
            </w:tcBorders>
          </w:tcPr>
          <w:p w:rsidR="00B158FC" w:rsidRPr="0045523E" w:rsidRDefault="00B158FC" w:rsidP="00C36927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B158FC" w:rsidRPr="0045523E" w:rsidTr="00C36927">
        <w:tc>
          <w:tcPr>
            <w:tcW w:w="3738" w:type="dxa"/>
            <w:tcBorders>
              <w:bottom w:val="single" w:sz="4" w:space="0" w:color="auto"/>
            </w:tcBorders>
          </w:tcPr>
          <w:p w:rsidR="00B158FC" w:rsidRPr="0045523E" w:rsidRDefault="00B158FC" w:rsidP="00C36927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tcBorders>
              <w:bottom w:val="single" w:sz="4" w:space="0" w:color="auto"/>
            </w:tcBorders>
          </w:tcPr>
          <w:p w:rsidR="00B158FC" w:rsidRPr="0045523E" w:rsidRDefault="00B158FC" w:rsidP="00C36927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supervisión directa</w:t>
            </w:r>
          </w:p>
        </w:tc>
      </w:tr>
      <w:tr w:rsidR="00B158FC" w:rsidRPr="0045523E" w:rsidTr="00C36927">
        <w:tc>
          <w:tcPr>
            <w:tcW w:w="9252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B158FC" w:rsidRPr="0045523E" w:rsidRDefault="00B158FC" w:rsidP="00C36927">
            <w:pPr>
              <w:spacing w:after="0" w:line="240" w:lineRule="auto"/>
              <w:ind w:left="720"/>
              <w:rPr>
                <w:rFonts w:ascii="Arial" w:eastAsia="Arial Unicode MS" w:hAnsi="Arial" w:cs="Arial"/>
                <w:b/>
              </w:rPr>
            </w:pPr>
          </w:p>
          <w:p w:rsidR="00B158FC" w:rsidRPr="0045523E" w:rsidRDefault="00B158FC" w:rsidP="00B158FC">
            <w:pPr>
              <w:numPr>
                <w:ilvl w:val="0"/>
                <w:numId w:val="49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ÁREA FUNCIONAL </w:t>
            </w:r>
          </w:p>
        </w:tc>
      </w:tr>
      <w:tr w:rsidR="00B158FC" w:rsidRPr="0045523E" w:rsidTr="00C36927">
        <w:tc>
          <w:tcPr>
            <w:tcW w:w="9252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B158FC" w:rsidRPr="0045523E" w:rsidRDefault="00B158FC" w:rsidP="00C36927">
            <w:pPr>
              <w:spacing w:after="0" w:line="240" w:lineRule="auto"/>
              <w:ind w:left="720"/>
              <w:rPr>
                <w:rFonts w:ascii="Arial" w:eastAsia="Arial Unicode MS" w:hAnsi="Arial" w:cs="Arial"/>
                <w:b/>
              </w:rPr>
            </w:pPr>
          </w:p>
          <w:p w:rsidR="00B158FC" w:rsidRPr="0045523E" w:rsidRDefault="00B158FC" w:rsidP="00C36927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SUBDIRECCIÓN DE GESTIÓN AMBIENTAL</w:t>
            </w:r>
          </w:p>
        </w:tc>
      </w:tr>
      <w:tr w:rsidR="00B158FC" w:rsidRPr="0045523E" w:rsidTr="00C36927">
        <w:tc>
          <w:tcPr>
            <w:tcW w:w="9252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B158FC" w:rsidRDefault="00B158FC" w:rsidP="00C36927">
            <w:pPr>
              <w:spacing w:after="0" w:line="240" w:lineRule="auto"/>
              <w:ind w:left="720"/>
              <w:rPr>
                <w:rFonts w:ascii="Arial" w:eastAsia="Arial Unicode MS" w:hAnsi="Arial" w:cs="Arial"/>
                <w:b/>
              </w:rPr>
            </w:pPr>
          </w:p>
          <w:p w:rsidR="00B158FC" w:rsidRPr="0045523E" w:rsidRDefault="00B158FC" w:rsidP="00B158FC">
            <w:pPr>
              <w:numPr>
                <w:ilvl w:val="0"/>
                <w:numId w:val="49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 PROPÓSITO PRINCIPAL DEL CARGO</w:t>
            </w:r>
          </w:p>
        </w:tc>
      </w:tr>
      <w:tr w:rsidR="00B158FC" w:rsidRPr="0045523E" w:rsidTr="00C36927">
        <w:tc>
          <w:tcPr>
            <w:tcW w:w="9252" w:type="dxa"/>
            <w:gridSpan w:val="2"/>
            <w:tcBorders>
              <w:top w:val="thickThinSmallGap" w:sz="24" w:space="0" w:color="auto"/>
              <w:bottom w:val="thinThickSmallGap" w:sz="24" w:space="0" w:color="auto"/>
            </w:tcBorders>
          </w:tcPr>
          <w:p w:rsidR="00B158FC" w:rsidRPr="0045523E" w:rsidRDefault="00B158FC" w:rsidP="00C36927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98449A">
              <w:rPr>
                <w:rFonts w:ascii="Arial" w:eastAsia="Arial Unicode MS" w:hAnsi="Arial" w:cs="Arial"/>
                <w:noProof/>
              </w:rPr>
              <w:t>Promover y realizar integralmente las acciones jurídicas para el ejerc</w:t>
            </w:r>
            <w:r>
              <w:rPr>
                <w:rFonts w:ascii="Arial" w:eastAsia="Arial Unicode MS" w:hAnsi="Arial" w:cs="Arial"/>
                <w:noProof/>
              </w:rPr>
              <w:t>i</w:t>
            </w:r>
            <w:r w:rsidRPr="0098449A">
              <w:rPr>
                <w:rFonts w:ascii="Arial" w:eastAsia="Arial Unicode MS" w:hAnsi="Arial" w:cs="Arial"/>
                <w:noProof/>
              </w:rPr>
              <w:t xml:space="preserve">cio de la función  de máxima autoridad ambiental en el área de jurisdicción de la entidad, de acuerdo con las normatividad legal vigente  y conforme a los criterios y directrices trazadas por el Ministerio de Ambiente y la Corporación. </w:t>
            </w:r>
          </w:p>
        </w:tc>
      </w:tr>
      <w:tr w:rsidR="00B158FC" w:rsidRPr="0045523E" w:rsidTr="00C36927">
        <w:tc>
          <w:tcPr>
            <w:tcW w:w="9252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B158FC" w:rsidRDefault="00B158FC" w:rsidP="00C36927">
            <w:pPr>
              <w:spacing w:after="0" w:line="240" w:lineRule="auto"/>
              <w:ind w:left="720"/>
              <w:rPr>
                <w:rFonts w:ascii="Arial" w:eastAsia="Arial Unicode MS" w:hAnsi="Arial" w:cs="Arial"/>
                <w:b/>
              </w:rPr>
            </w:pPr>
          </w:p>
          <w:p w:rsidR="00B158FC" w:rsidRPr="00FD1761" w:rsidRDefault="00B158FC" w:rsidP="00B158FC">
            <w:pPr>
              <w:numPr>
                <w:ilvl w:val="0"/>
                <w:numId w:val="49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FD1761">
              <w:rPr>
                <w:rFonts w:ascii="Arial" w:eastAsia="Arial Unicode MS" w:hAnsi="Arial" w:cs="Arial"/>
                <w:b/>
              </w:rPr>
              <w:t xml:space="preserve"> DESCRIPCIÓN DE FUNCIONES ESENCIALES </w:t>
            </w:r>
          </w:p>
        </w:tc>
      </w:tr>
      <w:tr w:rsidR="00B158FC" w:rsidRPr="0045523E" w:rsidTr="00C36927">
        <w:tc>
          <w:tcPr>
            <w:tcW w:w="9252" w:type="dxa"/>
            <w:gridSpan w:val="2"/>
            <w:tcBorders>
              <w:top w:val="thickThinSmallGap" w:sz="24" w:space="0" w:color="auto"/>
              <w:bottom w:val="thinThickSmallGap" w:sz="24" w:space="0" w:color="auto"/>
            </w:tcBorders>
          </w:tcPr>
          <w:p w:rsidR="00B158FC" w:rsidRPr="009E6E0A" w:rsidRDefault="00B158FC" w:rsidP="00C36927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9E6E0A">
              <w:rPr>
                <w:rFonts w:ascii="Arial" w:eastAsia="Arial Unicode MS" w:hAnsi="Arial" w:cs="Arial"/>
                <w:noProof/>
              </w:rPr>
              <w:t>1. Proyectar para la firma del Director los actos administrativos que resuelvan de fondo las solicitudes de concesiones, permisos, autorizaciones y licencias ambientales requeridas por la ley para el uso, aprovechamiento o movilización de los recursos naturales renovables o para el desarrollo de actividades que afecten o puedan afectar el ambiente.</w:t>
            </w:r>
          </w:p>
          <w:p w:rsidR="00B158FC" w:rsidRPr="009E6E0A" w:rsidRDefault="00B158FC" w:rsidP="00C36927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9E6E0A">
              <w:rPr>
                <w:rFonts w:ascii="Arial" w:eastAsia="Arial Unicode MS" w:hAnsi="Arial" w:cs="Arial"/>
                <w:noProof/>
              </w:rPr>
              <w:t>2. Proyectar actos administrativos que ordenen la imposición y ejecución a prevención y sin perjuicio de las competencias atribuidas por la ley a otras autoridades, las medidas de policía y las sanciones previstas en la ley, en caso de violación a las normas de protección ambiental y de manejo de recursos naturales renovables y exigir, con sujeción a las regulaciones pertinentes, la reparación de los daños causados.</w:t>
            </w:r>
          </w:p>
          <w:p w:rsidR="00B158FC" w:rsidRPr="009E6E0A" w:rsidRDefault="00B158FC" w:rsidP="00C36927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9E6E0A">
              <w:rPr>
                <w:rFonts w:ascii="Arial" w:eastAsia="Arial Unicode MS" w:hAnsi="Arial" w:cs="Arial"/>
                <w:noProof/>
              </w:rPr>
              <w:t>3. Resolver las peticiones, quejas, reclamos y denuncias – PQRD que sean de competencia de la Subdirección de Gestión Ambiental  de manera oportuna, eficiente y eficaz.</w:t>
            </w:r>
          </w:p>
          <w:p w:rsidR="00B158FC" w:rsidRPr="009E6E0A" w:rsidRDefault="00B158FC" w:rsidP="00C36927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9E6E0A">
              <w:rPr>
                <w:rFonts w:ascii="Arial" w:eastAsia="Arial Unicode MS" w:hAnsi="Arial" w:cs="Arial"/>
                <w:noProof/>
              </w:rPr>
              <w:t>4. Suministrar a la Oficina Jurídica o a quien ésta delegue la información relacionada con los trámites ambientales que se requiera para la defensa judicial en los procesos en que sea parte la Corporación</w:t>
            </w:r>
          </w:p>
          <w:p w:rsidR="00B158FC" w:rsidRPr="009E6E0A" w:rsidRDefault="00B158FC" w:rsidP="00C36927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9E6E0A">
              <w:rPr>
                <w:rFonts w:ascii="Arial" w:eastAsia="Arial Unicode MS" w:hAnsi="Arial" w:cs="Arial"/>
                <w:noProof/>
              </w:rPr>
              <w:t>5. Asistir en representación de la Entidad a las reuniones de los consejos, juntas, comités y demás cuerpos en que tenga asiento la Entidad, o a los eventos nacionales cuando sea convocado o delegado.</w:t>
            </w:r>
          </w:p>
          <w:p w:rsidR="00B158FC" w:rsidRPr="009E6E0A" w:rsidRDefault="00B158FC" w:rsidP="00C36927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9E6E0A">
              <w:rPr>
                <w:rFonts w:ascii="Arial" w:eastAsia="Arial Unicode MS" w:hAnsi="Arial" w:cs="Arial"/>
                <w:noProof/>
              </w:rPr>
              <w:lastRenderedPageBreak/>
              <w:t>6. Presentar los informes solicitados con relación a la gestión y resultados alcanzados en los planes liderados, con el fin de hacer el seguimiento y control a los compromisos de la Entidad en cumplimiento de la misión institucional.</w:t>
            </w:r>
          </w:p>
          <w:p w:rsidR="00B158FC" w:rsidRPr="009E6E0A" w:rsidRDefault="00B158FC" w:rsidP="00C36927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9E6E0A">
              <w:rPr>
                <w:rFonts w:ascii="Arial" w:eastAsia="Arial Unicode MS" w:hAnsi="Arial" w:cs="Arial"/>
                <w:noProof/>
              </w:rPr>
              <w:t>7. Participar en los grupos de trabajo que conforme la Entidad para la formulación y ejecución de planes tendientes a cumplir con eficacia y eficiencia la misión institucional.</w:t>
            </w:r>
          </w:p>
          <w:p w:rsidR="00B158FC" w:rsidRPr="0045523E" w:rsidRDefault="00B158FC" w:rsidP="00C36927">
            <w:pPr>
              <w:spacing w:after="0"/>
              <w:rPr>
                <w:rFonts w:ascii="Arial" w:hAnsi="Arial" w:cs="Arial"/>
              </w:rPr>
            </w:pPr>
            <w:r w:rsidRPr="009E6E0A">
              <w:rPr>
                <w:rFonts w:ascii="Arial" w:eastAsia="Arial Unicode MS" w:hAnsi="Arial" w:cs="Arial"/>
                <w:noProof/>
              </w:rPr>
              <w:t xml:space="preserve">8. Las demás funciones asignadas por la autoridad competente, de acuerdo con el nivel, la naturaleza y el área de desempeño del cargo. </w:t>
            </w:r>
            <w:r w:rsidRPr="0045523E">
              <w:rPr>
                <w:rFonts w:ascii="Arial" w:eastAsia="Arial Unicode MS" w:hAnsi="Arial" w:cs="Arial"/>
                <w:noProof/>
              </w:rPr>
              <w:t xml:space="preserve"> </w:t>
            </w:r>
            <w:r w:rsidRPr="0045523E">
              <w:rPr>
                <w:rFonts w:ascii="Arial" w:hAnsi="Arial" w:cs="Arial"/>
              </w:rPr>
              <w:t xml:space="preserve"> </w:t>
            </w:r>
          </w:p>
        </w:tc>
      </w:tr>
      <w:tr w:rsidR="00B158FC" w:rsidRPr="0045523E" w:rsidTr="00C36927">
        <w:tc>
          <w:tcPr>
            <w:tcW w:w="9252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B158FC" w:rsidRPr="0045523E" w:rsidRDefault="00B158FC" w:rsidP="00C36927">
            <w:pPr>
              <w:spacing w:after="0" w:line="240" w:lineRule="auto"/>
              <w:ind w:left="720"/>
              <w:rPr>
                <w:rFonts w:ascii="Arial" w:eastAsia="Arial Unicode MS" w:hAnsi="Arial" w:cs="Arial"/>
                <w:b/>
              </w:rPr>
            </w:pPr>
          </w:p>
          <w:p w:rsidR="00B158FC" w:rsidRPr="0045523E" w:rsidRDefault="00B158FC" w:rsidP="00B158FC">
            <w:pPr>
              <w:numPr>
                <w:ilvl w:val="0"/>
                <w:numId w:val="49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BASICOS O ESENCIALES</w:t>
            </w:r>
          </w:p>
        </w:tc>
      </w:tr>
    </w:tbl>
    <w:tbl>
      <w:tblPr>
        <w:tblW w:w="9072" w:type="dxa"/>
        <w:tblInd w:w="-5" w:type="dxa"/>
        <w:tblBorders>
          <w:top w:val="thickThinSmallGap" w:sz="24" w:space="0" w:color="auto"/>
          <w:left w:val="thickThin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B158FC" w:rsidRPr="009E6E0A" w:rsidTr="00B158FC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8FC" w:rsidRPr="00C815DE" w:rsidRDefault="00B158FC" w:rsidP="00C36927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C815DE">
              <w:rPr>
                <w:rFonts w:ascii="Arial" w:eastAsia="Arial Unicode MS" w:hAnsi="Arial" w:cs="Arial"/>
              </w:rPr>
              <w:t xml:space="preserve">1. Constitución Política Colombia 1991. </w:t>
            </w:r>
          </w:p>
          <w:p w:rsidR="00B158FC" w:rsidRPr="00C815DE" w:rsidRDefault="00B158FC" w:rsidP="00C36927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C815DE">
              <w:rPr>
                <w:rFonts w:ascii="Arial" w:eastAsia="Arial Unicode MS" w:hAnsi="Arial" w:cs="Arial"/>
              </w:rPr>
              <w:t>2. Contratación Estatal</w:t>
            </w:r>
          </w:p>
          <w:p w:rsidR="00B158FC" w:rsidRPr="00C815DE" w:rsidRDefault="00B158FC" w:rsidP="00C36927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C815DE">
              <w:rPr>
                <w:rFonts w:ascii="Arial" w:eastAsia="Arial Unicode MS" w:hAnsi="Arial" w:cs="Arial"/>
              </w:rPr>
              <w:t>3. Normatividad sobre peticiones, quejas, reclamos y denuncias</w:t>
            </w:r>
          </w:p>
          <w:p w:rsidR="00B158FC" w:rsidRPr="00C815DE" w:rsidRDefault="00B158FC" w:rsidP="00C36927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C815DE">
              <w:rPr>
                <w:rFonts w:ascii="Arial" w:eastAsia="Arial Unicode MS" w:hAnsi="Arial" w:cs="Arial"/>
              </w:rPr>
              <w:t xml:space="preserve">4. </w:t>
            </w:r>
            <w:r>
              <w:rPr>
                <w:rFonts w:ascii="Arial" w:eastAsia="Arial Unicode MS" w:hAnsi="Arial" w:cs="Arial"/>
              </w:rPr>
              <w:t>P</w:t>
            </w:r>
            <w:r w:rsidRPr="00C815DE">
              <w:rPr>
                <w:rFonts w:ascii="Arial" w:eastAsia="Arial Unicode MS" w:hAnsi="Arial" w:cs="Arial"/>
              </w:rPr>
              <w:t>olíticas de atención al ciudadano</w:t>
            </w:r>
          </w:p>
          <w:p w:rsidR="00B158FC" w:rsidRPr="00C815DE" w:rsidRDefault="00B158FC" w:rsidP="00C36927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C815DE">
              <w:rPr>
                <w:rFonts w:ascii="Arial" w:eastAsia="Arial Unicode MS" w:hAnsi="Arial" w:cs="Arial"/>
              </w:rPr>
              <w:t xml:space="preserve">5. </w:t>
            </w:r>
            <w:r>
              <w:rPr>
                <w:rFonts w:ascii="Arial" w:eastAsia="Arial Unicode MS" w:hAnsi="Arial" w:cs="Arial"/>
              </w:rPr>
              <w:t>P</w:t>
            </w:r>
            <w:r w:rsidRPr="00C815DE">
              <w:rPr>
                <w:rFonts w:ascii="Arial" w:eastAsia="Arial Unicode MS" w:hAnsi="Arial" w:cs="Arial"/>
              </w:rPr>
              <w:t>olíticas publicas aplicables a la Corporación</w:t>
            </w:r>
          </w:p>
          <w:p w:rsidR="00B158FC" w:rsidRPr="00C815DE" w:rsidRDefault="00B158FC" w:rsidP="00C36927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C815DE">
              <w:rPr>
                <w:rFonts w:ascii="Arial" w:eastAsia="Arial Unicode MS" w:hAnsi="Arial" w:cs="Arial"/>
              </w:rPr>
              <w:t xml:space="preserve">6. Canales de atención y técnicas de comunicación </w:t>
            </w:r>
          </w:p>
          <w:p w:rsidR="00B158FC" w:rsidRPr="00C815DE" w:rsidRDefault="00B158FC" w:rsidP="00C36927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C815DE">
              <w:rPr>
                <w:rFonts w:ascii="Arial" w:eastAsia="Arial Unicode MS" w:hAnsi="Arial" w:cs="Arial"/>
              </w:rPr>
              <w:t>7. Permisos y tramites ambientales</w:t>
            </w:r>
          </w:p>
          <w:p w:rsidR="00B158FC" w:rsidRPr="00C815DE" w:rsidRDefault="00B158FC" w:rsidP="00C36927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C815DE">
              <w:rPr>
                <w:rFonts w:ascii="Arial" w:eastAsia="Arial Unicode MS" w:hAnsi="Arial" w:cs="Arial"/>
              </w:rPr>
              <w:t>8. Régimen sancionatorio</w:t>
            </w:r>
          </w:p>
          <w:p w:rsidR="00B158FC" w:rsidRDefault="00B158FC" w:rsidP="00C36927">
            <w:pPr>
              <w:snapToGrid w:val="0"/>
              <w:spacing w:after="0"/>
              <w:rPr>
                <w:rFonts w:ascii="Arial" w:eastAsia="Arial Unicode MS" w:hAnsi="Arial" w:cs="Arial"/>
                <w:lang w:val="en-US"/>
              </w:rPr>
            </w:pPr>
            <w:r w:rsidRPr="00C815DE">
              <w:rPr>
                <w:rFonts w:ascii="Arial" w:eastAsia="Arial Unicode MS" w:hAnsi="Arial" w:cs="Arial"/>
              </w:rPr>
              <w:t>9. Procedimiento administrativo</w:t>
            </w:r>
            <w:r w:rsidRPr="00C815DE">
              <w:rPr>
                <w:rFonts w:ascii="Arial" w:eastAsia="Arial Unicode MS" w:hAnsi="Arial" w:cs="Arial"/>
                <w:lang w:val="en-US"/>
              </w:rPr>
              <w:t xml:space="preserve"> </w:t>
            </w:r>
          </w:p>
          <w:p w:rsidR="00B158FC" w:rsidRPr="00FD1761" w:rsidRDefault="00B158FC" w:rsidP="00C36927">
            <w:pPr>
              <w:spacing w:after="0" w:line="240" w:lineRule="auto"/>
              <w:ind w:left="360"/>
              <w:rPr>
                <w:rFonts w:ascii="Arial" w:eastAsia="Arial Unicode MS" w:hAnsi="Arial" w:cs="Arial"/>
                <w:lang w:val="en-US"/>
              </w:rPr>
            </w:pPr>
          </w:p>
        </w:tc>
      </w:tr>
    </w:tbl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9"/>
        <w:gridCol w:w="11"/>
        <w:gridCol w:w="4932"/>
      </w:tblGrid>
      <w:tr w:rsidR="00B158FC" w:rsidRPr="0045523E" w:rsidTr="00C36927">
        <w:tc>
          <w:tcPr>
            <w:tcW w:w="9252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B158FC" w:rsidRPr="0045523E" w:rsidRDefault="00B158FC" w:rsidP="00C36927">
            <w:pPr>
              <w:spacing w:after="0" w:line="240" w:lineRule="auto"/>
              <w:ind w:left="720"/>
              <w:rPr>
                <w:rFonts w:ascii="Arial" w:eastAsia="Arial Unicode MS" w:hAnsi="Arial" w:cs="Arial"/>
                <w:b/>
                <w:lang w:val="en-US"/>
              </w:rPr>
            </w:pPr>
          </w:p>
          <w:p w:rsidR="00B158FC" w:rsidRPr="0045523E" w:rsidRDefault="00B158FC" w:rsidP="00B158FC">
            <w:pPr>
              <w:numPr>
                <w:ilvl w:val="0"/>
                <w:numId w:val="49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B158FC" w:rsidRPr="0045523E" w:rsidTr="00C36927">
        <w:tc>
          <w:tcPr>
            <w:tcW w:w="4320" w:type="dxa"/>
            <w:gridSpan w:val="2"/>
            <w:tcBorders>
              <w:top w:val="thickThinSmallGap" w:sz="24" w:space="0" w:color="auto"/>
            </w:tcBorders>
          </w:tcPr>
          <w:p w:rsidR="00B158FC" w:rsidRPr="0045523E" w:rsidRDefault="00B158FC" w:rsidP="00C36927">
            <w:pPr>
              <w:pStyle w:val="Asuntodelcomentario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B158FC" w:rsidRPr="0045523E" w:rsidRDefault="00B158FC" w:rsidP="00C36927">
            <w:pPr>
              <w:snapToGrid w:val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B158FC" w:rsidRPr="0045523E" w:rsidTr="00C36927">
        <w:trPr>
          <w:trHeight w:val="754"/>
        </w:trPr>
        <w:tc>
          <w:tcPr>
            <w:tcW w:w="4320" w:type="dxa"/>
            <w:gridSpan w:val="2"/>
            <w:vAlign w:val="center"/>
          </w:tcPr>
          <w:p w:rsidR="00B158FC" w:rsidRPr="0045523E" w:rsidRDefault="00B158FC" w:rsidP="00C36927">
            <w:pPr>
              <w:pStyle w:val="Textocomentario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 xml:space="preserve">Título Profesional en la disciplina académica del núcleo básico del conocimiento en:  </w:t>
            </w:r>
            <w:r w:rsidRPr="0045523E">
              <w:t xml:space="preserve"> 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>Derecho y Afines</w:t>
            </w: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.</w:t>
            </w:r>
          </w:p>
          <w:p w:rsidR="00B158FC" w:rsidRPr="0045523E" w:rsidRDefault="00B158FC" w:rsidP="00C36927">
            <w:pPr>
              <w:pStyle w:val="Textocomentario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Tarjeta profesional en los casos reglamentados por la ley.</w:t>
            </w:r>
          </w:p>
        </w:tc>
        <w:tc>
          <w:tcPr>
            <w:tcW w:w="4932" w:type="dxa"/>
            <w:vAlign w:val="center"/>
          </w:tcPr>
          <w:p w:rsidR="00B158FC" w:rsidRPr="0045523E" w:rsidRDefault="00B158FC" w:rsidP="00C36927">
            <w:pPr>
              <w:snapToGrid w:val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Y v</w:t>
            </w:r>
            <w:r w:rsidRPr="0045523E">
              <w:rPr>
                <w:rFonts w:ascii="Arial" w:eastAsia="Arial Unicode MS" w:hAnsi="Arial" w:cs="Arial"/>
              </w:rPr>
              <w:t>einticuatro (24) meses de experiencia profesional relacionada.</w:t>
            </w:r>
          </w:p>
        </w:tc>
      </w:tr>
      <w:tr w:rsidR="00B158FC" w:rsidRPr="0045523E" w:rsidTr="00C36927">
        <w:tc>
          <w:tcPr>
            <w:tcW w:w="9252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B158FC" w:rsidRDefault="00B158FC" w:rsidP="00C36927">
            <w:pPr>
              <w:spacing w:after="0" w:line="240" w:lineRule="auto"/>
              <w:ind w:left="720"/>
              <w:rPr>
                <w:rFonts w:ascii="Arial" w:eastAsia="Arial Unicode MS" w:hAnsi="Arial" w:cs="Arial"/>
                <w:b/>
              </w:rPr>
            </w:pPr>
          </w:p>
          <w:p w:rsidR="00B158FC" w:rsidRPr="0045523E" w:rsidRDefault="00B158FC" w:rsidP="00C36927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B158FC" w:rsidRPr="0045523E" w:rsidTr="00C36927">
        <w:tc>
          <w:tcPr>
            <w:tcW w:w="4320" w:type="dxa"/>
            <w:gridSpan w:val="2"/>
            <w:tcBorders>
              <w:top w:val="thickThinSmallGap" w:sz="24" w:space="0" w:color="auto"/>
            </w:tcBorders>
          </w:tcPr>
          <w:p w:rsidR="00B158FC" w:rsidRPr="0045523E" w:rsidRDefault="00B158FC" w:rsidP="00C36927">
            <w:pPr>
              <w:pStyle w:val="Asuntodelcomentario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ESTUDIOS 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B158FC" w:rsidRPr="0045523E" w:rsidRDefault="00B158FC" w:rsidP="00C36927">
            <w:pPr>
              <w:snapToGrid w:val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B158FC" w:rsidRPr="0045523E" w:rsidTr="00C36927">
        <w:tc>
          <w:tcPr>
            <w:tcW w:w="4309" w:type="dxa"/>
            <w:tcBorders>
              <w:bottom w:val="thinThickSmallGap" w:sz="24" w:space="0" w:color="auto"/>
            </w:tcBorders>
          </w:tcPr>
          <w:p w:rsidR="00B158FC" w:rsidRPr="009E6E0A" w:rsidRDefault="00B158FC" w:rsidP="00C36927">
            <w:pPr>
              <w:pStyle w:val="Asuntodelcomentario"/>
              <w:rPr>
                <w:rFonts w:ascii="Arial" w:eastAsia="Arial Unicode MS" w:hAnsi="Arial" w:cs="Arial"/>
                <w:b w:val="0"/>
                <w:sz w:val="22"/>
                <w:szCs w:val="22"/>
              </w:rPr>
            </w:pPr>
            <w:r w:rsidRPr="009E6E0A">
              <w:rPr>
                <w:rFonts w:ascii="Arial" w:eastAsia="Arial Unicode MS" w:hAnsi="Arial" w:cs="Arial"/>
                <w:b w:val="0"/>
                <w:sz w:val="22"/>
                <w:szCs w:val="22"/>
              </w:rPr>
              <w:t>Título Profesional en la disciplina académica del núcleo básico  del conocimiento en: Derecho y afines.</w:t>
            </w:r>
          </w:p>
          <w:p w:rsidR="00B158FC" w:rsidRPr="009E6E0A" w:rsidRDefault="00B158FC" w:rsidP="00C36927">
            <w:pPr>
              <w:pStyle w:val="Asuntodelcomentario"/>
              <w:rPr>
                <w:rFonts w:ascii="Arial" w:eastAsia="Arial Unicode MS" w:hAnsi="Arial" w:cs="Arial"/>
                <w:b w:val="0"/>
                <w:sz w:val="22"/>
                <w:szCs w:val="22"/>
              </w:rPr>
            </w:pPr>
            <w:r w:rsidRPr="009E6E0A">
              <w:rPr>
                <w:rFonts w:ascii="Arial" w:eastAsia="Arial Unicode MS" w:hAnsi="Arial" w:cs="Arial"/>
                <w:b w:val="0"/>
                <w:sz w:val="22"/>
                <w:szCs w:val="22"/>
              </w:rPr>
              <w:t xml:space="preserve">Título de posgrado en la modalidad de especialización en el área relacionada en </w:t>
            </w:r>
            <w:r w:rsidRPr="009E6E0A">
              <w:rPr>
                <w:rFonts w:ascii="Arial" w:eastAsia="Arial Unicode MS" w:hAnsi="Arial" w:cs="Arial"/>
                <w:b w:val="0"/>
                <w:sz w:val="22"/>
                <w:szCs w:val="22"/>
              </w:rPr>
              <w:lastRenderedPageBreak/>
              <w:t>las funciones del cargo.</w:t>
            </w:r>
          </w:p>
          <w:p w:rsidR="00B158FC" w:rsidRPr="0045523E" w:rsidRDefault="00B158FC" w:rsidP="00C36927">
            <w:pPr>
              <w:pStyle w:val="Asuntodelcomentario"/>
              <w:rPr>
                <w:rFonts w:ascii="Arial" w:eastAsia="Arial Unicode MS" w:hAnsi="Arial" w:cs="Arial"/>
                <w:b w:val="0"/>
                <w:sz w:val="22"/>
                <w:szCs w:val="22"/>
              </w:rPr>
            </w:pPr>
            <w:r w:rsidRPr="009E6E0A">
              <w:rPr>
                <w:rFonts w:ascii="Arial" w:eastAsia="Arial Unicode MS" w:hAnsi="Arial" w:cs="Arial"/>
                <w:b w:val="0"/>
                <w:sz w:val="22"/>
                <w:szCs w:val="22"/>
              </w:rPr>
              <w:t>Tarjeta profesional en los casos reglamentados por la ley</w:t>
            </w: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shd w:val="clear" w:color="auto" w:fill="auto"/>
          </w:tcPr>
          <w:p w:rsidR="00B158FC" w:rsidRDefault="00B158FC" w:rsidP="00C36927">
            <w:pPr>
              <w:snapToGrid w:val="0"/>
              <w:rPr>
                <w:rFonts w:ascii="Arial" w:eastAsia="Arial Unicode MS" w:hAnsi="Arial" w:cs="Arial"/>
              </w:rPr>
            </w:pPr>
          </w:p>
          <w:p w:rsidR="00B158FC" w:rsidRDefault="00B158FC" w:rsidP="00C36927">
            <w:pPr>
              <w:snapToGrid w:val="0"/>
              <w:rPr>
                <w:rFonts w:ascii="Arial" w:eastAsia="Arial Unicode MS" w:hAnsi="Arial" w:cs="Arial"/>
              </w:rPr>
            </w:pPr>
          </w:p>
          <w:p w:rsidR="00B158FC" w:rsidRPr="0045523E" w:rsidRDefault="00B158FC" w:rsidP="00C36927">
            <w:pPr>
              <w:snapToGrid w:val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 hay equivalencia.</w:t>
            </w:r>
          </w:p>
        </w:tc>
      </w:tr>
      <w:tr w:rsidR="00B158FC" w:rsidRPr="0045523E" w:rsidTr="00C36927">
        <w:tc>
          <w:tcPr>
            <w:tcW w:w="9252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B158FC" w:rsidRPr="0045523E" w:rsidRDefault="00B158FC" w:rsidP="00C36927">
            <w:pPr>
              <w:spacing w:after="0" w:line="240" w:lineRule="auto"/>
              <w:ind w:left="720"/>
              <w:rPr>
                <w:rFonts w:ascii="Arial" w:eastAsia="Arial Unicode MS" w:hAnsi="Arial" w:cs="Arial"/>
                <w:b/>
              </w:rPr>
            </w:pPr>
          </w:p>
          <w:p w:rsidR="00B158FC" w:rsidRPr="0045523E" w:rsidRDefault="00B158FC" w:rsidP="00B158FC">
            <w:pPr>
              <w:numPr>
                <w:ilvl w:val="0"/>
                <w:numId w:val="49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B158FC" w:rsidRPr="0045523E" w:rsidTr="00C36927">
        <w:tc>
          <w:tcPr>
            <w:tcW w:w="4320" w:type="dxa"/>
            <w:gridSpan w:val="2"/>
            <w:tcBorders>
              <w:top w:val="thickThinSmallGap" w:sz="24" w:space="0" w:color="auto"/>
            </w:tcBorders>
          </w:tcPr>
          <w:p w:rsidR="00B158FC" w:rsidRPr="0045523E" w:rsidRDefault="00B158FC" w:rsidP="00C36927">
            <w:pPr>
              <w:pStyle w:val="Asuntodelcomentario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B158FC" w:rsidRPr="0045523E" w:rsidRDefault="00B158FC" w:rsidP="00C36927">
            <w:pPr>
              <w:snapToGrid w:val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B158FC" w:rsidRPr="0045523E" w:rsidTr="00C36927">
        <w:tc>
          <w:tcPr>
            <w:tcW w:w="4320" w:type="dxa"/>
            <w:gridSpan w:val="2"/>
          </w:tcPr>
          <w:p w:rsidR="00B158FC" w:rsidRDefault="00B158FC" w:rsidP="00C36927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:rsidR="00B158FC" w:rsidRDefault="00B158FC" w:rsidP="00C36927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B158FC" w:rsidRDefault="00B158FC" w:rsidP="00C36927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B158FC" w:rsidRDefault="00B158FC" w:rsidP="00C36927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:rsidR="00B158FC" w:rsidRDefault="00B158FC" w:rsidP="00C36927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:rsidR="00B158FC" w:rsidRPr="00EC6586" w:rsidRDefault="00B158FC" w:rsidP="00C36927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2" w:type="dxa"/>
          </w:tcPr>
          <w:p w:rsidR="00B158FC" w:rsidRDefault="00B158FC" w:rsidP="00C36927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Aporte técnico profesional</w:t>
            </w:r>
          </w:p>
          <w:p w:rsidR="00B158FC" w:rsidRDefault="00B158FC" w:rsidP="00C36927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Comunicación efectiva</w:t>
            </w:r>
          </w:p>
          <w:p w:rsidR="00B158FC" w:rsidRDefault="00B158FC" w:rsidP="00C36927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Gestión de procedimiento </w:t>
            </w:r>
          </w:p>
          <w:p w:rsidR="00B158FC" w:rsidRPr="00AE4EA5" w:rsidRDefault="00B158FC" w:rsidP="00C36927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Instrumentación de decisiones.</w:t>
            </w:r>
          </w:p>
        </w:tc>
      </w:tr>
    </w:tbl>
    <w:p w:rsidR="00B158FC" w:rsidRPr="00FD1761" w:rsidRDefault="00B158FC" w:rsidP="00B158FC">
      <w:pPr>
        <w:rPr>
          <w:lang w:val="en-US"/>
        </w:rPr>
      </w:pPr>
    </w:p>
    <w:p w:rsidR="0068741F" w:rsidRDefault="0068741F"/>
    <w:p w:rsidR="00E457A7" w:rsidRDefault="00E457A7"/>
    <w:sectPr w:rsidR="00E457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AD9" w:rsidRDefault="005E4AD9" w:rsidP="0002570B">
      <w:pPr>
        <w:spacing w:after="0" w:line="240" w:lineRule="auto"/>
      </w:pPr>
      <w:r>
        <w:separator/>
      </w:r>
    </w:p>
  </w:endnote>
  <w:endnote w:type="continuationSeparator" w:id="0">
    <w:p w:rsidR="005E4AD9" w:rsidRDefault="005E4AD9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BF9" w:rsidRDefault="00033BF9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:rsidTr="002D563F">
      <w:tc>
        <w:tcPr>
          <w:tcW w:w="2547" w:type="dxa"/>
          <w:vAlign w:val="center"/>
        </w:tcPr>
        <w:p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:rsidTr="002D563F">
      <w:tc>
        <w:tcPr>
          <w:tcW w:w="2547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:rsidR="002D563F" w:rsidRDefault="002E1A15" w:rsidP="002D563F">
          <w:pPr>
            <w:pStyle w:val="Piedepgina"/>
          </w:pP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Resolución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>023</w:t>
          </w: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 xml:space="preserve"> de 14 de enero de 2022</w:t>
          </w:r>
        </w:p>
      </w:tc>
    </w:tr>
  </w:tbl>
  <w:p w:rsidR="002D563F" w:rsidRDefault="002D563F">
    <w:pPr>
      <w:pStyle w:val="Piedepgina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BF9" w:rsidRDefault="00033BF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AD9" w:rsidRDefault="005E4AD9" w:rsidP="0002570B">
      <w:pPr>
        <w:spacing w:after="0" w:line="240" w:lineRule="auto"/>
      </w:pPr>
      <w:r>
        <w:separator/>
      </w:r>
    </w:p>
  </w:footnote>
  <w:footnote w:type="continuationSeparator" w:id="0">
    <w:p w:rsidR="005E4AD9" w:rsidRDefault="005E4AD9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BF9" w:rsidRDefault="00033BF9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:rsidTr="00D249C8">
      <w:tc>
        <w:tcPr>
          <w:tcW w:w="2942" w:type="dxa"/>
        </w:tcPr>
        <w:p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32C922F9" wp14:editId="694F7BD4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:rsidR="0002570B" w:rsidRDefault="0002570B" w:rsidP="0002570B">
          <w:pPr>
            <w:pStyle w:val="Encabezado"/>
            <w:jc w:val="center"/>
            <w:rPr>
              <w:b/>
            </w:rPr>
          </w:pPr>
        </w:p>
        <w:p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:rsidR="0002570B" w:rsidRDefault="0002570B">
    <w:pPr>
      <w:pStyle w:val="Encabezado"/>
    </w:pPr>
  </w:p>
  <w:p w:rsidR="0068741F" w:rsidRDefault="0068741F">
    <w:pPr>
      <w:pStyle w:val="Encabezado"/>
    </w:pPr>
  </w:p>
  <w:p w:rsidR="0068741F" w:rsidRDefault="0068741F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BF9" w:rsidRDefault="00033BF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F3077"/>
    <w:multiLevelType w:val="hybridMultilevel"/>
    <w:tmpl w:val="DDEE939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615325"/>
    <w:multiLevelType w:val="hybridMultilevel"/>
    <w:tmpl w:val="10E4621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355BDA"/>
    <w:multiLevelType w:val="hybridMultilevel"/>
    <w:tmpl w:val="FD7290E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E4E0A87"/>
    <w:multiLevelType w:val="hybridMultilevel"/>
    <w:tmpl w:val="72C44C8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B01F4F"/>
    <w:multiLevelType w:val="hybridMultilevel"/>
    <w:tmpl w:val="7B026ED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C96287"/>
    <w:multiLevelType w:val="hybridMultilevel"/>
    <w:tmpl w:val="0428E05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9E4FBC"/>
    <w:multiLevelType w:val="hybridMultilevel"/>
    <w:tmpl w:val="FBFA30D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F67121"/>
    <w:multiLevelType w:val="hybridMultilevel"/>
    <w:tmpl w:val="BEA415E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209704B1"/>
    <w:multiLevelType w:val="hybridMultilevel"/>
    <w:tmpl w:val="5A04DC5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7A1226"/>
    <w:multiLevelType w:val="hybridMultilevel"/>
    <w:tmpl w:val="5DB8EEE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934272"/>
    <w:multiLevelType w:val="hybridMultilevel"/>
    <w:tmpl w:val="D38C541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6C3E4D"/>
    <w:multiLevelType w:val="hybridMultilevel"/>
    <w:tmpl w:val="750247C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2256DE"/>
    <w:multiLevelType w:val="hybridMultilevel"/>
    <w:tmpl w:val="E528AE0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3A0AB0"/>
    <w:multiLevelType w:val="hybridMultilevel"/>
    <w:tmpl w:val="84DEC39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482394"/>
    <w:multiLevelType w:val="hybridMultilevel"/>
    <w:tmpl w:val="1C40344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F0423F"/>
    <w:multiLevelType w:val="hybridMultilevel"/>
    <w:tmpl w:val="6BA4CDA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A75C1B"/>
    <w:multiLevelType w:val="hybridMultilevel"/>
    <w:tmpl w:val="8AC2A8F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9268A6"/>
    <w:multiLevelType w:val="hybridMultilevel"/>
    <w:tmpl w:val="65E4422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A16D70"/>
    <w:multiLevelType w:val="hybridMultilevel"/>
    <w:tmpl w:val="CCDA85C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8931883"/>
    <w:multiLevelType w:val="hybridMultilevel"/>
    <w:tmpl w:val="F27AE9F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0C0B81"/>
    <w:multiLevelType w:val="hybridMultilevel"/>
    <w:tmpl w:val="67FE1AD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A75356"/>
    <w:multiLevelType w:val="hybridMultilevel"/>
    <w:tmpl w:val="E040AB6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B916F56"/>
    <w:multiLevelType w:val="hybridMultilevel"/>
    <w:tmpl w:val="A1DCF22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FC2483E"/>
    <w:multiLevelType w:val="hybridMultilevel"/>
    <w:tmpl w:val="7E54EB0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3596407"/>
    <w:multiLevelType w:val="hybridMultilevel"/>
    <w:tmpl w:val="EFB2182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5B45916"/>
    <w:multiLevelType w:val="hybridMultilevel"/>
    <w:tmpl w:val="BA20F6C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7BC2E68"/>
    <w:multiLevelType w:val="hybridMultilevel"/>
    <w:tmpl w:val="876A6AE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7C1069C"/>
    <w:multiLevelType w:val="hybridMultilevel"/>
    <w:tmpl w:val="D4AEBFE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864729B"/>
    <w:multiLevelType w:val="hybridMultilevel"/>
    <w:tmpl w:val="8466A61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86F7EB7"/>
    <w:multiLevelType w:val="hybridMultilevel"/>
    <w:tmpl w:val="282225B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9BF591A"/>
    <w:multiLevelType w:val="hybridMultilevel"/>
    <w:tmpl w:val="F982BC1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A0D172E"/>
    <w:multiLevelType w:val="hybridMultilevel"/>
    <w:tmpl w:val="AA28495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FFE034F"/>
    <w:multiLevelType w:val="hybridMultilevel"/>
    <w:tmpl w:val="7470508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082559D"/>
    <w:multiLevelType w:val="hybridMultilevel"/>
    <w:tmpl w:val="C56087F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1156C17"/>
    <w:multiLevelType w:val="hybridMultilevel"/>
    <w:tmpl w:val="E34EE96E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53E81FBB"/>
    <w:multiLevelType w:val="hybridMultilevel"/>
    <w:tmpl w:val="767CE5F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97114B3"/>
    <w:multiLevelType w:val="hybridMultilevel"/>
    <w:tmpl w:val="67B2972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AA409AB"/>
    <w:multiLevelType w:val="hybridMultilevel"/>
    <w:tmpl w:val="E5FCB74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D030774"/>
    <w:multiLevelType w:val="hybridMultilevel"/>
    <w:tmpl w:val="5770E67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5692C40"/>
    <w:multiLevelType w:val="hybridMultilevel"/>
    <w:tmpl w:val="3A34339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F793229"/>
    <w:multiLevelType w:val="hybridMultilevel"/>
    <w:tmpl w:val="9FD0749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1953190"/>
    <w:multiLevelType w:val="hybridMultilevel"/>
    <w:tmpl w:val="4078B10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4A23893"/>
    <w:multiLevelType w:val="hybridMultilevel"/>
    <w:tmpl w:val="864EDF7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A611CC0"/>
    <w:multiLevelType w:val="hybridMultilevel"/>
    <w:tmpl w:val="520611E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7D410D36"/>
    <w:multiLevelType w:val="hybridMultilevel"/>
    <w:tmpl w:val="4C28148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0"/>
  </w:num>
  <w:num w:numId="4">
    <w:abstractNumId w:val="25"/>
  </w:num>
  <w:num w:numId="5">
    <w:abstractNumId w:val="26"/>
  </w:num>
  <w:num w:numId="6">
    <w:abstractNumId w:val="9"/>
  </w:num>
  <w:num w:numId="7">
    <w:abstractNumId w:val="8"/>
  </w:num>
  <w:num w:numId="8">
    <w:abstractNumId w:val="0"/>
  </w:num>
  <w:num w:numId="9">
    <w:abstractNumId w:val="43"/>
  </w:num>
  <w:num w:numId="10">
    <w:abstractNumId w:val="24"/>
  </w:num>
  <w:num w:numId="11">
    <w:abstractNumId w:val="22"/>
  </w:num>
  <w:num w:numId="12">
    <w:abstractNumId w:val="1"/>
  </w:num>
  <w:num w:numId="13">
    <w:abstractNumId w:val="30"/>
  </w:num>
  <w:num w:numId="14">
    <w:abstractNumId w:val="2"/>
  </w:num>
  <w:num w:numId="15">
    <w:abstractNumId w:val="15"/>
  </w:num>
  <w:num w:numId="16">
    <w:abstractNumId w:val="17"/>
  </w:num>
  <w:num w:numId="17">
    <w:abstractNumId w:val="28"/>
  </w:num>
  <w:num w:numId="18">
    <w:abstractNumId w:val="40"/>
  </w:num>
  <w:num w:numId="19">
    <w:abstractNumId w:val="46"/>
  </w:num>
  <w:num w:numId="20">
    <w:abstractNumId w:val="44"/>
  </w:num>
  <w:num w:numId="21">
    <w:abstractNumId w:val="35"/>
  </w:num>
  <w:num w:numId="22">
    <w:abstractNumId w:val="32"/>
  </w:num>
  <w:num w:numId="23">
    <w:abstractNumId w:val="37"/>
  </w:num>
  <w:num w:numId="24">
    <w:abstractNumId w:val="21"/>
  </w:num>
  <w:num w:numId="25">
    <w:abstractNumId w:val="27"/>
  </w:num>
  <w:num w:numId="26">
    <w:abstractNumId w:val="34"/>
  </w:num>
  <w:num w:numId="27">
    <w:abstractNumId w:val="11"/>
  </w:num>
  <w:num w:numId="28">
    <w:abstractNumId w:val="7"/>
  </w:num>
  <w:num w:numId="29">
    <w:abstractNumId w:val="33"/>
  </w:num>
  <w:num w:numId="30">
    <w:abstractNumId w:val="6"/>
  </w:num>
  <w:num w:numId="3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</w:num>
  <w:num w:numId="3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1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4"/>
  </w:num>
  <w:num w:numId="4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70B"/>
    <w:rsid w:val="0002570B"/>
    <w:rsid w:val="00033BF9"/>
    <w:rsid w:val="0014505B"/>
    <w:rsid w:val="001652A5"/>
    <w:rsid w:val="00243511"/>
    <w:rsid w:val="0028081A"/>
    <w:rsid w:val="002D1F94"/>
    <w:rsid w:val="002D563F"/>
    <w:rsid w:val="002E1A15"/>
    <w:rsid w:val="002E5678"/>
    <w:rsid w:val="00320055"/>
    <w:rsid w:val="0032053B"/>
    <w:rsid w:val="0035065D"/>
    <w:rsid w:val="00367811"/>
    <w:rsid w:val="00383AD4"/>
    <w:rsid w:val="004232D1"/>
    <w:rsid w:val="0042671D"/>
    <w:rsid w:val="00427A83"/>
    <w:rsid w:val="004461A6"/>
    <w:rsid w:val="00525534"/>
    <w:rsid w:val="00526EE4"/>
    <w:rsid w:val="00551755"/>
    <w:rsid w:val="005609D8"/>
    <w:rsid w:val="00563EE0"/>
    <w:rsid w:val="005736FE"/>
    <w:rsid w:val="005E4AD9"/>
    <w:rsid w:val="005F4891"/>
    <w:rsid w:val="00683F54"/>
    <w:rsid w:val="0068741F"/>
    <w:rsid w:val="00701D08"/>
    <w:rsid w:val="007462AE"/>
    <w:rsid w:val="00752157"/>
    <w:rsid w:val="00755143"/>
    <w:rsid w:val="007C4188"/>
    <w:rsid w:val="007E52E5"/>
    <w:rsid w:val="00811B77"/>
    <w:rsid w:val="00824FA6"/>
    <w:rsid w:val="008473B1"/>
    <w:rsid w:val="009A5A46"/>
    <w:rsid w:val="009D2170"/>
    <w:rsid w:val="009F3853"/>
    <w:rsid w:val="00A006AE"/>
    <w:rsid w:val="00AC1383"/>
    <w:rsid w:val="00B138DA"/>
    <w:rsid w:val="00B158FC"/>
    <w:rsid w:val="00B15A9D"/>
    <w:rsid w:val="00B21669"/>
    <w:rsid w:val="00BF507A"/>
    <w:rsid w:val="00C21C4E"/>
    <w:rsid w:val="00C50769"/>
    <w:rsid w:val="00C665B2"/>
    <w:rsid w:val="00D26A9F"/>
    <w:rsid w:val="00DA3D5A"/>
    <w:rsid w:val="00DC6263"/>
    <w:rsid w:val="00DF332D"/>
    <w:rsid w:val="00E457A7"/>
    <w:rsid w:val="00E639A2"/>
    <w:rsid w:val="00FD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15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58FC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15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58F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626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Franklin Adolfo Moscote Pereira</cp:lastModifiedBy>
  <cp:revision>3</cp:revision>
  <cp:lastPrinted>2018-08-14T16:14:00Z</cp:lastPrinted>
  <dcterms:created xsi:type="dcterms:W3CDTF">2021-12-30T17:24:00Z</dcterms:created>
  <dcterms:modified xsi:type="dcterms:W3CDTF">2022-01-21T21:25:00Z</dcterms:modified>
</cp:coreProperties>
</file>